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9E" w:rsidRPr="00B11DB1" w:rsidRDefault="000D27E7" w:rsidP="00952873">
      <w:pPr>
        <w:jc w:val="center"/>
        <w:rPr>
          <w:rFonts w:ascii="Calibri" w:hAnsi="Calibri"/>
          <w:b/>
          <w:u w:val="single"/>
        </w:rPr>
      </w:pPr>
      <w:r w:rsidRPr="00B11DB1">
        <w:rPr>
          <w:rFonts w:ascii="Calibri" w:hAnsi="Calibri"/>
          <w:b/>
        </w:rPr>
        <w:t>CANDIDATE FOR</w:t>
      </w:r>
      <w:r w:rsidRPr="00B11DB1">
        <w:rPr>
          <w:rFonts w:ascii="Calibri" w:hAnsi="Calibri"/>
          <w:b/>
        </w:rPr>
        <w:t xml:space="preserve"> NOCALL</w:t>
      </w:r>
      <w:r w:rsidRPr="00B11DB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Treasurer</w:t>
      </w:r>
    </w:p>
    <w:p w:rsidR="000D27E7" w:rsidRDefault="000D27E7" w:rsidP="00952873">
      <w:pPr>
        <w:rPr>
          <w:rFonts w:ascii="Calibri" w:hAnsi="Calibri"/>
          <w:b/>
        </w:rPr>
      </w:pP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Name</w:t>
      </w:r>
      <w:r w:rsidRPr="00B11DB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E76FD1">
        <w:rPr>
          <w:rFonts w:ascii="Calibri" w:hAnsi="Calibri"/>
        </w:rPr>
        <w:t>Nancy F. McEnroe</w:t>
      </w:r>
    </w:p>
    <w:p w:rsidR="00952873" w:rsidRPr="00B11DB1" w:rsidRDefault="000D27E7" w:rsidP="00952873">
      <w:pPr>
        <w:rPr>
          <w:rFonts w:ascii="Calibri" w:hAnsi="Calibri"/>
        </w:rPr>
      </w:pP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Reference 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Alameda County Law Library</w:t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City: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D27E7">
        <w:rPr>
          <w:rFonts w:ascii="Calibri" w:hAnsi="Calibri"/>
        </w:rPr>
        <w:t>Oakland</w:t>
      </w:r>
      <w:r w:rsidRPr="00B11DB1">
        <w:rPr>
          <w:rFonts w:ascii="Calibri" w:hAnsi="Calibri"/>
          <w:b/>
        </w:rPr>
        <w:tab/>
      </w:r>
      <w:r w:rsidRPr="00B11DB1">
        <w:rPr>
          <w:rFonts w:ascii="Calibri" w:hAnsi="Calibri"/>
          <w:b/>
        </w:rPr>
        <w:tab/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>6</w:t>
      </w:r>
      <w:r w:rsidRPr="00B11DB1">
        <w:rPr>
          <w:rFonts w:ascii="Calibri" w:hAnsi="Calibri"/>
        </w:rPr>
        <w:tab/>
      </w:r>
    </w:p>
    <w:p w:rsidR="00952873" w:rsidRPr="00B11DB1" w:rsidRDefault="000D27E7" w:rsidP="00952873">
      <w:pPr>
        <w:rPr>
          <w:rFonts w:ascii="Calibri" w:hAnsi="Calibri"/>
        </w:rPr>
      </w:pPr>
    </w:p>
    <w:p w:rsidR="00E76FD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Education:</w:t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 xml:space="preserve">MLS, </w:t>
      </w:r>
      <w:r>
        <w:rPr>
          <w:rFonts w:ascii="Calibri" w:hAnsi="Calibri"/>
        </w:rPr>
        <w:t>Southern Connecticut State University</w:t>
      </w:r>
    </w:p>
    <w:p w:rsidR="00952873" w:rsidRPr="00B11DB1" w:rsidRDefault="000D27E7" w:rsidP="00E76FD1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</w:rPr>
        <w:t>JD</w:t>
      </w:r>
      <w:r>
        <w:rPr>
          <w:rFonts w:ascii="Calibri" w:hAnsi="Calibri"/>
        </w:rPr>
        <w:t>, University of Connecticut School of Law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0D27E7" w:rsidP="00952873">
      <w:pPr>
        <w:rPr>
          <w:rFonts w:ascii="Calibri" w:hAnsi="Calibri"/>
          <w:b/>
        </w:rPr>
      </w:pP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Previous Employment</w:t>
      </w:r>
      <w:r>
        <w:rPr>
          <w:rFonts w:ascii="Calibri" w:hAnsi="Calibri"/>
          <w:b/>
        </w:rPr>
        <w:t>:</w:t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Organization: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 w:rsidRPr="00DD296E">
        <w:rPr>
          <w:rFonts w:ascii="Calibri" w:hAnsi="Calibri"/>
        </w:rPr>
        <w:t xml:space="preserve"> Folger Levin &amp; Kahn</w:t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Title: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>Librarian</w:t>
      </w:r>
      <w:r w:rsidRPr="00B11DB1">
        <w:rPr>
          <w:rFonts w:ascii="Calibri" w:hAnsi="Calibri"/>
        </w:rPr>
        <w:tab/>
      </w:r>
      <w:r w:rsidRPr="00B11DB1">
        <w:rPr>
          <w:rFonts w:ascii="Calibri" w:hAnsi="Calibri"/>
        </w:rPr>
        <w:tab/>
      </w:r>
    </w:p>
    <w:p w:rsidR="00952873" w:rsidRPr="00B11DB1" w:rsidRDefault="000D27E7" w:rsidP="00952873">
      <w:pPr>
        <w:rPr>
          <w:rFonts w:ascii="Calibri" w:hAnsi="Calibri"/>
        </w:rPr>
      </w:pPr>
      <w:r w:rsidRPr="00B11DB1">
        <w:rPr>
          <w:rFonts w:ascii="Calibri" w:hAnsi="Calibri"/>
          <w:b/>
        </w:rPr>
        <w:t>Years Employed:</w:t>
      </w:r>
      <w:r w:rsidRPr="00B11DB1">
        <w:rPr>
          <w:rFonts w:ascii="Calibri" w:hAnsi="Calibri"/>
          <w:b/>
        </w:rPr>
        <w:tab/>
      </w:r>
      <w:r w:rsidRPr="00DD296E">
        <w:rPr>
          <w:rFonts w:ascii="Calibri" w:hAnsi="Calibri"/>
        </w:rPr>
        <w:t>1</w:t>
      </w:r>
      <w:r w:rsidRPr="00B11DB1">
        <w:rPr>
          <w:rFonts w:ascii="Calibri" w:hAnsi="Calibri"/>
          <w:b/>
        </w:rPr>
        <w:tab/>
      </w:r>
    </w:p>
    <w:p w:rsidR="00952873" w:rsidRPr="00B11DB1" w:rsidRDefault="000D27E7" w:rsidP="00952873">
      <w:pPr>
        <w:rPr>
          <w:rFonts w:ascii="Calibri" w:hAnsi="Calibri"/>
        </w:rPr>
      </w:pPr>
    </w:p>
    <w:p w:rsidR="00952873" w:rsidRDefault="000D27E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Candidate Statement</w:t>
      </w:r>
      <w:r w:rsidRPr="00B11DB1">
        <w:rPr>
          <w:rFonts w:ascii="Calibri" w:hAnsi="Calibri"/>
          <w:b/>
        </w:rPr>
        <w:tab/>
      </w:r>
    </w:p>
    <w:p w:rsidR="00E76FD1" w:rsidRDefault="000D27E7" w:rsidP="00952873">
      <w:pPr>
        <w:rPr>
          <w:rFonts w:ascii="Calibri" w:hAnsi="Calibri"/>
          <w:b/>
        </w:rPr>
      </w:pPr>
    </w:p>
    <w:p w:rsidR="00D97D27" w:rsidRPr="00D06A22" w:rsidRDefault="000D27E7" w:rsidP="00E76FD1">
      <w:pPr>
        <w:rPr>
          <w:rFonts w:ascii="Calibri" w:hAnsi="Calibri" w:cs="Calibri"/>
        </w:rPr>
      </w:pPr>
      <w:r w:rsidRPr="00D06A22">
        <w:rPr>
          <w:rFonts w:ascii="Calibri" w:hAnsi="Calibri" w:cs="Calibri"/>
        </w:rPr>
        <w:t xml:space="preserve">It is an honor to be nominated as </w:t>
      </w:r>
      <w:r w:rsidRPr="00D06A22">
        <w:rPr>
          <w:rFonts w:ascii="Calibri" w:hAnsi="Calibri" w:cs="Calibri"/>
        </w:rPr>
        <w:t xml:space="preserve">a </w:t>
      </w:r>
      <w:r w:rsidRPr="00D06A22">
        <w:rPr>
          <w:rFonts w:ascii="Calibri" w:hAnsi="Calibri" w:cs="Calibri"/>
        </w:rPr>
        <w:t>candidate f</w:t>
      </w:r>
      <w:r>
        <w:rPr>
          <w:rFonts w:ascii="Calibri" w:hAnsi="Calibri" w:cs="Calibri"/>
        </w:rPr>
        <w:t xml:space="preserve">or </w:t>
      </w:r>
      <w:r w:rsidRPr="00D06A22">
        <w:rPr>
          <w:rFonts w:ascii="Calibri" w:hAnsi="Calibri" w:cs="Calibri"/>
        </w:rPr>
        <w:t xml:space="preserve">Treasurer of NOCALL. </w:t>
      </w:r>
      <w:r>
        <w:rPr>
          <w:rFonts w:ascii="Calibri" w:hAnsi="Calibri" w:cs="Calibri"/>
        </w:rPr>
        <w:t xml:space="preserve"> </w:t>
      </w:r>
    </w:p>
    <w:p w:rsidR="00D97D27" w:rsidRPr="00D06A22" w:rsidRDefault="000D27E7" w:rsidP="00E76FD1">
      <w:pPr>
        <w:rPr>
          <w:rFonts w:ascii="Calibri" w:hAnsi="Calibri" w:cs="Calibri"/>
        </w:rPr>
      </w:pPr>
    </w:p>
    <w:p w:rsidR="00913B8A" w:rsidRDefault="000D27E7" w:rsidP="00E76FD1">
      <w:pPr>
        <w:rPr>
          <w:rFonts w:ascii="Calibri" w:hAnsi="Calibri" w:cs="Calibri"/>
        </w:rPr>
      </w:pPr>
      <w:r>
        <w:rPr>
          <w:rFonts w:ascii="Calibri" w:hAnsi="Calibri" w:cs="Calibri"/>
        </w:rPr>
        <w:t>At this point in time, l</w:t>
      </w:r>
      <w:r>
        <w:rPr>
          <w:rFonts w:ascii="Calibri" w:hAnsi="Calibri" w:cs="Calibri"/>
        </w:rPr>
        <w:t>ibrarians</w:t>
      </w:r>
      <w:r>
        <w:rPr>
          <w:rFonts w:ascii="Calibri" w:hAnsi="Calibri" w:cs="Calibri"/>
        </w:rPr>
        <w:t xml:space="preserve">hip finds itself in an </w:t>
      </w:r>
      <w:r>
        <w:rPr>
          <w:rFonts w:ascii="Calibri" w:hAnsi="Calibri" w:cs="Calibri"/>
        </w:rPr>
        <w:t xml:space="preserve">interesting </w:t>
      </w:r>
      <w:r>
        <w:rPr>
          <w:rFonts w:ascii="Calibri" w:hAnsi="Calibri" w:cs="Calibri"/>
        </w:rPr>
        <w:t>position</w:t>
      </w:r>
      <w:r>
        <w:rPr>
          <w:rFonts w:ascii="Calibri" w:hAnsi="Calibri" w:cs="Calibri"/>
        </w:rPr>
        <w:t xml:space="preserve">. </w:t>
      </w:r>
      <w:r w:rsidRPr="00D06A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Experts </w:t>
      </w:r>
      <w:r>
        <w:rPr>
          <w:rFonts w:ascii="Calibri" w:hAnsi="Calibri" w:cs="Calibri"/>
        </w:rPr>
        <w:t xml:space="preserve">predicted that the </w:t>
      </w:r>
      <w:r w:rsidRPr="00D06A22">
        <w:rPr>
          <w:rFonts w:ascii="Calibri" w:hAnsi="Calibri" w:cs="Calibri"/>
        </w:rPr>
        <w:t>internet w</w:t>
      </w:r>
      <w:r>
        <w:rPr>
          <w:rFonts w:ascii="Calibri" w:hAnsi="Calibri" w:cs="Calibri"/>
        </w:rPr>
        <w:t xml:space="preserve">ould make </w:t>
      </w:r>
      <w:r>
        <w:rPr>
          <w:rFonts w:ascii="Calibri" w:hAnsi="Calibri" w:cs="Calibri"/>
        </w:rPr>
        <w:t xml:space="preserve">our profession </w:t>
      </w:r>
      <w:r w:rsidRPr="00D06A22">
        <w:rPr>
          <w:rFonts w:ascii="Calibri" w:hAnsi="Calibri" w:cs="Calibri"/>
        </w:rPr>
        <w:t>obsolete</w:t>
      </w:r>
      <w:r>
        <w:rPr>
          <w:rFonts w:ascii="Calibri" w:hAnsi="Calibri" w:cs="Calibri"/>
        </w:rPr>
        <w:t>;</w:t>
      </w:r>
      <w:r w:rsidRPr="00D06A22">
        <w:rPr>
          <w:rFonts w:ascii="Calibri" w:hAnsi="Calibri" w:cs="Calibri"/>
        </w:rPr>
        <w:t xml:space="preserve"> yet</w:t>
      </w:r>
      <w:r>
        <w:rPr>
          <w:rFonts w:ascii="Calibri" w:hAnsi="Calibri" w:cs="Calibri"/>
        </w:rPr>
        <w:t>,</w:t>
      </w:r>
      <w:r w:rsidRPr="00D06A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reliance on </w:t>
      </w:r>
      <w:r w:rsidRPr="00D06A22">
        <w:rPr>
          <w:rFonts w:ascii="Calibri" w:hAnsi="Calibri" w:cs="Calibri"/>
        </w:rPr>
        <w:t>librari</w:t>
      </w:r>
      <w:r>
        <w:rPr>
          <w:rFonts w:ascii="Calibri" w:hAnsi="Calibri" w:cs="Calibri"/>
        </w:rPr>
        <w:t xml:space="preserve">es and librarians is increasing according to the </w:t>
      </w:r>
      <w:hyperlink r:id="rId5" w:history="1">
        <w:r w:rsidRPr="0047465E">
          <w:rPr>
            <w:rStyle w:val="Hyperlink"/>
            <w:rFonts w:ascii="Calibri" w:hAnsi="Calibri" w:cs="Calibri"/>
          </w:rPr>
          <w:t>Pew Foundation</w:t>
        </w:r>
      </w:hyperlink>
      <w:r>
        <w:rPr>
          <w:rFonts w:ascii="Calibri" w:hAnsi="Calibri" w:cs="Calibri"/>
        </w:rPr>
        <w:t xml:space="preserve">, </w:t>
      </w:r>
      <w:r w:rsidRPr="00D06A22">
        <w:rPr>
          <w:rFonts w:ascii="Calibri" w:hAnsi="Calibri" w:cs="Calibri"/>
        </w:rPr>
        <w:t xml:space="preserve">especially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yo</w:t>
      </w:r>
      <w:r>
        <w:rPr>
          <w:rFonts w:ascii="Calibri" w:hAnsi="Calibri" w:cs="Calibri"/>
        </w:rPr>
        <w:t>unger generation</w:t>
      </w:r>
      <w:r w:rsidRPr="00D06A22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Librarians have always </w:t>
      </w:r>
      <w:r>
        <w:rPr>
          <w:rFonts w:ascii="Calibri" w:hAnsi="Calibri" w:cs="Calibri"/>
        </w:rPr>
        <w:t>help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people sort the </w:t>
      </w:r>
      <w:r w:rsidRPr="00D06A22">
        <w:rPr>
          <w:rFonts w:ascii="Calibri" w:hAnsi="Calibri" w:cs="Calibri"/>
        </w:rPr>
        <w:t xml:space="preserve">wheat from the chaff in terms of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cost, </w:t>
      </w:r>
      <w:r w:rsidRPr="00D06A22">
        <w:rPr>
          <w:rFonts w:ascii="Calibri" w:hAnsi="Calibri" w:cs="Calibri"/>
        </w:rPr>
        <w:t>quality</w:t>
      </w:r>
      <w:r>
        <w:rPr>
          <w:rFonts w:ascii="Calibri" w:hAnsi="Calibri" w:cs="Calibri"/>
        </w:rPr>
        <w:t>,</w:t>
      </w:r>
      <w:r w:rsidRPr="00D06A22">
        <w:rPr>
          <w:rFonts w:ascii="Calibri" w:hAnsi="Calibri" w:cs="Calibri"/>
        </w:rPr>
        <w:t xml:space="preserve"> and reliability of information</w:t>
      </w:r>
      <w:r>
        <w:rPr>
          <w:rFonts w:ascii="Calibri" w:hAnsi="Calibri" w:cs="Calibri"/>
        </w:rPr>
        <w:t xml:space="preserve">.  As law </w:t>
      </w:r>
      <w:r>
        <w:rPr>
          <w:rFonts w:ascii="Calibri" w:hAnsi="Calibri" w:cs="Calibri"/>
        </w:rPr>
        <w:t>librarians,</w:t>
      </w:r>
      <w:r>
        <w:rPr>
          <w:rFonts w:ascii="Calibri" w:hAnsi="Calibri" w:cs="Calibri"/>
        </w:rPr>
        <w:t xml:space="preserve"> we </w:t>
      </w:r>
      <w:r>
        <w:rPr>
          <w:rFonts w:ascii="Calibri" w:hAnsi="Calibri" w:cs="Calibri"/>
        </w:rPr>
        <w:t xml:space="preserve">continue to act as guides to </w:t>
      </w:r>
      <w:r>
        <w:rPr>
          <w:rFonts w:ascii="Calibri" w:hAnsi="Calibri" w:cs="Calibri"/>
        </w:rPr>
        <w:t xml:space="preserve">people -- students, new attorneys, administrators and, in my case, anyone who walks in off </w:t>
      </w:r>
      <w:r>
        <w:rPr>
          <w:rFonts w:ascii="Calibri" w:hAnsi="Calibri" w:cs="Calibri"/>
        </w:rPr>
        <w:t>a busy, urban street</w:t>
      </w:r>
      <w:r>
        <w:rPr>
          <w:rFonts w:ascii="Calibri" w:hAnsi="Calibri" w:cs="Calibri"/>
        </w:rPr>
        <w:t xml:space="preserve"> - to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reliable legal </w:t>
      </w:r>
      <w:r>
        <w:rPr>
          <w:rFonts w:ascii="Calibri" w:hAnsi="Calibri" w:cs="Calibri"/>
        </w:rPr>
        <w:t xml:space="preserve">information </w:t>
      </w:r>
      <w:r>
        <w:rPr>
          <w:rFonts w:ascii="Calibri" w:hAnsi="Calibri" w:cs="Calibri"/>
        </w:rPr>
        <w:t>resources.</w:t>
      </w:r>
      <w:r>
        <w:rPr>
          <w:rFonts w:ascii="Calibri" w:hAnsi="Calibri" w:cs="Calibri"/>
        </w:rPr>
        <w:t xml:space="preserve">  </w:t>
      </w:r>
    </w:p>
    <w:p w:rsidR="00B11141" w:rsidRDefault="000D27E7" w:rsidP="00E76FD1">
      <w:pPr>
        <w:rPr>
          <w:rFonts w:ascii="Calibri" w:hAnsi="Calibri" w:cs="Calibri"/>
        </w:rPr>
      </w:pPr>
    </w:p>
    <w:p w:rsidR="00913B8A" w:rsidRPr="00D06A22" w:rsidRDefault="000D27E7" w:rsidP="00913B8A">
      <w:pPr>
        <w:rPr>
          <w:rFonts w:ascii="Calibri" w:hAnsi="Calibri" w:cs="Calibri"/>
        </w:rPr>
      </w:pPr>
      <w:r w:rsidRPr="00D06A22">
        <w:rPr>
          <w:rFonts w:ascii="Calibri" w:hAnsi="Calibri" w:cs="Calibri"/>
        </w:rPr>
        <w:t>Over the years</w:t>
      </w:r>
      <w:r>
        <w:rPr>
          <w:rFonts w:ascii="Calibri" w:hAnsi="Calibri" w:cs="Calibri"/>
        </w:rPr>
        <w:t xml:space="preserve"> of my membership in </w:t>
      </w:r>
      <w:r>
        <w:rPr>
          <w:rFonts w:ascii="Calibri" w:hAnsi="Calibri" w:cs="Calibri"/>
        </w:rPr>
        <w:t>NOCALL,</w:t>
      </w:r>
      <w:r w:rsidRPr="00D06A22">
        <w:rPr>
          <w:rFonts w:ascii="Calibri" w:hAnsi="Calibri" w:cs="Calibri"/>
        </w:rPr>
        <w:t xml:space="preserve"> I have </w:t>
      </w:r>
      <w:r>
        <w:rPr>
          <w:rFonts w:ascii="Calibri" w:hAnsi="Calibri" w:cs="Calibri"/>
        </w:rPr>
        <w:t xml:space="preserve">only been an observer of </w:t>
      </w:r>
      <w:r>
        <w:rPr>
          <w:rFonts w:ascii="Calibri" w:hAnsi="Calibri" w:cs="Calibri"/>
        </w:rPr>
        <w:t xml:space="preserve">its </w:t>
      </w:r>
      <w:r>
        <w:rPr>
          <w:rFonts w:ascii="Calibri" w:hAnsi="Calibri" w:cs="Calibri"/>
        </w:rPr>
        <w:t xml:space="preserve">leadership.  I have admired those </w:t>
      </w:r>
      <w:r w:rsidRPr="00D06A22">
        <w:rPr>
          <w:rFonts w:ascii="Calibri" w:hAnsi="Calibri" w:cs="Calibri"/>
        </w:rPr>
        <w:t>dedicated members</w:t>
      </w:r>
      <w:r>
        <w:rPr>
          <w:rFonts w:ascii="Calibri" w:hAnsi="Calibri" w:cs="Calibri"/>
        </w:rPr>
        <w:t xml:space="preserve"> who have </w:t>
      </w:r>
      <w:r>
        <w:rPr>
          <w:rFonts w:ascii="Calibri" w:hAnsi="Calibri" w:cs="Calibri"/>
        </w:rPr>
        <w:t xml:space="preserve">been active </w:t>
      </w:r>
      <w:r>
        <w:rPr>
          <w:rFonts w:ascii="Calibri" w:hAnsi="Calibri" w:cs="Calibri"/>
        </w:rPr>
        <w:t>in</w:t>
      </w:r>
      <w:r w:rsidRPr="00D06A22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continuing </w:t>
      </w:r>
      <w:r w:rsidRPr="00D06A22">
        <w:rPr>
          <w:rFonts w:ascii="Calibri" w:hAnsi="Calibri" w:cs="Calibri"/>
        </w:rPr>
        <w:t xml:space="preserve">development of the profession of law librarianship.  I would look forward to </w:t>
      </w:r>
      <w:r>
        <w:rPr>
          <w:rFonts w:ascii="Calibri" w:hAnsi="Calibri" w:cs="Calibri"/>
        </w:rPr>
        <w:t>this first</w:t>
      </w:r>
      <w:r>
        <w:rPr>
          <w:rFonts w:ascii="Calibri" w:hAnsi="Calibri" w:cs="Calibri"/>
        </w:rPr>
        <w:t xml:space="preserve"> opportunity to join in and </w:t>
      </w:r>
      <w:r w:rsidRPr="00D06A22">
        <w:rPr>
          <w:rFonts w:ascii="Calibri" w:hAnsi="Calibri" w:cs="Calibri"/>
        </w:rPr>
        <w:t xml:space="preserve">carry on the work.  </w:t>
      </w:r>
    </w:p>
    <w:p w:rsidR="00913B8A" w:rsidRPr="00D06A22" w:rsidRDefault="000D27E7" w:rsidP="00E76FD1">
      <w:pPr>
        <w:rPr>
          <w:rFonts w:ascii="Calibri" w:hAnsi="Calibri" w:cs="Calibri"/>
        </w:rPr>
      </w:pPr>
    </w:p>
    <w:p w:rsidR="00952873" w:rsidRDefault="000D27E7" w:rsidP="00952873">
      <w:pPr>
        <w:rPr>
          <w:rFonts w:ascii="Calibri" w:hAnsi="Calibri"/>
          <w:b/>
        </w:rPr>
      </w:pPr>
      <w:r w:rsidRPr="00B11DB1">
        <w:rPr>
          <w:rFonts w:ascii="Calibri" w:hAnsi="Calibri"/>
          <w:b/>
        </w:rPr>
        <w:t>Professional Activities</w:t>
      </w:r>
    </w:p>
    <w:p w:rsidR="00952873" w:rsidRDefault="000D27E7" w:rsidP="00952873">
      <w:pPr>
        <w:rPr>
          <w:rFonts w:ascii="Calibri" w:hAnsi="Calibri"/>
        </w:rPr>
      </w:pPr>
      <w:r w:rsidRPr="00DC567D">
        <w:rPr>
          <w:rFonts w:ascii="Calibri" w:hAnsi="Calibri"/>
        </w:rPr>
        <w:t>Memb</w:t>
      </w:r>
      <w:r w:rsidRPr="00DC567D">
        <w:rPr>
          <w:rFonts w:ascii="Calibri" w:hAnsi="Calibri"/>
        </w:rPr>
        <w:t>er, NOCALL and ACLL</w:t>
      </w:r>
    </w:p>
    <w:p w:rsidR="00352A29" w:rsidRDefault="000D27E7" w:rsidP="00952873">
      <w:pPr>
        <w:rPr>
          <w:rFonts w:ascii="Calibri" w:hAnsi="Calibri"/>
        </w:rPr>
      </w:pPr>
    </w:p>
    <w:p w:rsidR="00352A29" w:rsidRDefault="000D27E7" w:rsidP="00952873">
      <w:pPr>
        <w:rPr>
          <w:rFonts w:ascii="Calibri" w:hAnsi="Calibri"/>
          <w:b/>
        </w:rPr>
      </w:pPr>
      <w:r w:rsidRPr="00352A29">
        <w:rPr>
          <w:rFonts w:ascii="Calibri" w:hAnsi="Calibri"/>
          <w:b/>
        </w:rPr>
        <w:t>Publications</w:t>
      </w:r>
    </w:p>
    <w:p w:rsidR="00E6493C" w:rsidRDefault="000D27E7" w:rsidP="00952873">
      <w:pPr>
        <w:rPr>
          <w:rFonts w:ascii="Calibri" w:hAnsi="Calibri"/>
        </w:rPr>
      </w:pPr>
      <w:r>
        <w:rPr>
          <w:rFonts w:ascii="Calibri" w:hAnsi="Calibri"/>
        </w:rPr>
        <w:t xml:space="preserve">Articles authored </w:t>
      </w:r>
      <w:r>
        <w:rPr>
          <w:rFonts w:ascii="Calibri" w:hAnsi="Calibri"/>
        </w:rPr>
        <w:t xml:space="preserve">on legal research information sources for the public audience can be found on ACLL’s </w:t>
      </w:r>
      <w:hyperlink r:id="rId6" w:history="1">
        <w:r w:rsidRPr="00352A29">
          <w:rPr>
            <w:rStyle w:val="Hyperlink"/>
            <w:rFonts w:ascii="Calibri" w:hAnsi="Calibri"/>
          </w:rPr>
          <w:t>The Advance Sheet.</w:t>
        </w:r>
      </w:hyperlink>
    </w:p>
    <w:sectPr w:rsidR="00E6493C" w:rsidSect="00BC121A">
      <w:pgSz w:w="12240" w:h="15840"/>
      <w:pgMar w:top="1440" w:right="1440" w:bottom="1440" w:left="144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2D4"/>
    <w:multiLevelType w:val="hybridMultilevel"/>
    <w:tmpl w:val="F54C0AE0"/>
    <w:lvl w:ilvl="0" w:tplc="0A3601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5CB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6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62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E6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8F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A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60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7"/>
    <w:rsid w:val="000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63468"/>
  <w15:docId w15:val="{A628C34A-E1F2-4006-A0E5-793C5D6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lawlib.wordpress.com/" TargetMode="External"/><Relationship Id="rId5" Type="http://schemas.openxmlformats.org/officeDocument/2006/relationships/hyperlink" Target="http://www.pewresearch.org/fact-tank/2017/08/30/most-americans-especially-millennials-say-libraries-can-help-them-find-reliable-trustworthy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</vt:lpstr>
    </vt:vector>
  </TitlesOfParts>
  <Company>Santa Clara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</dc:title>
  <dc:creator>reference</dc:creator>
  <cp:lastModifiedBy>Julie Horst</cp:lastModifiedBy>
  <cp:revision>2</cp:revision>
  <dcterms:created xsi:type="dcterms:W3CDTF">2018-02-28T21:22:00Z</dcterms:created>
  <dcterms:modified xsi:type="dcterms:W3CDTF">2018-02-28T21:22:00Z</dcterms:modified>
</cp:coreProperties>
</file>